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68D3CD6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</w:t>
      </w:r>
      <w:r w:rsidRPr="00A51732">
        <w:rPr>
          <w:rFonts w:eastAsia="Calibri"/>
          <w:b/>
          <w:sz w:val="22"/>
          <w:szCs w:val="22"/>
          <w:lang w:eastAsia="en-US"/>
        </w:rPr>
        <w:t xml:space="preserve">sprawy: </w:t>
      </w:r>
      <w:r w:rsidR="00D21710" w:rsidRPr="00D21710">
        <w:rPr>
          <w:b/>
          <w:bCs/>
          <w:sz w:val="22"/>
        </w:rPr>
        <w:t>ZP.271.2.3.2022</w:t>
      </w:r>
    </w:p>
    <w:p w14:paraId="7363A37F" w14:textId="77777777"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50844376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D1CD750" w14:textId="77777777"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567D02E9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14E57F63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4354AB2B" w14:textId="77777777" w:rsidR="00D21710" w:rsidRPr="00D21710" w:rsidRDefault="00D21710" w:rsidP="00D21710">
      <w:pPr>
        <w:snapToGrid w:val="0"/>
        <w:spacing w:line="276" w:lineRule="auto"/>
        <w:rPr>
          <w:b/>
          <w:bCs/>
          <w:sz w:val="22"/>
        </w:rPr>
      </w:pPr>
      <w:r w:rsidRPr="00D21710">
        <w:rPr>
          <w:b/>
          <w:bCs/>
          <w:sz w:val="22"/>
        </w:rPr>
        <w:t>Gmina Ślemień</w:t>
      </w:r>
    </w:p>
    <w:p w14:paraId="22375EEC" w14:textId="77777777" w:rsidR="00D21710" w:rsidRPr="00D21710" w:rsidRDefault="00D21710" w:rsidP="00D21710">
      <w:pPr>
        <w:snapToGrid w:val="0"/>
        <w:spacing w:line="276" w:lineRule="auto"/>
        <w:rPr>
          <w:b/>
          <w:bCs/>
          <w:sz w:val="22"/>
        </w:rPr>
      </w:pPr>
      <w:r w:rsidRPr="00D21710">
        <w:rPr>
          <w:b/>
          <w:bCs/>
          <w:iCs/>
          <w:sz w:val="22"/>
        </w:rPr>
        <w:t>ul. Krakowska 148</w:t>
      </w:r>
      <w:r w:rsidRPr="00D21710">
        <w:rPr>
          <w:b/>
          <w:bCs/>
          <w:sz w:val="22"/>
        </w:rPr>
        <w:t xml:space="preserve"> </w:t>
      </w:r>
    </w:p>
    <w:p w14:paraId="41415675" w14:textId="77777777" w:rsidR="002D578F" w:rsidRPr="00D21710" w:rsidRDefault="00D21710" w:rsidP="00D21710">
      <w:pPr>
        <w:suppressAutoHyphens/>
        <w:snapToGrid w:val="0"/>
        <w:spacing w:line="276" w:lineRule="auto"/>
        <w:jc w:val="both"/>
        <w:rPr>
          <w:b/>
          <w:sz w:val="20"/>
          <w:lang w:eastAsia="zh-CN"/>
        </w:rPr>
      </w:pPr>
      <w:r w:rsidRPr="00D21710">
        <w:rPr>
          <w:b/>
          <w:bCs/>
          <w:iCs/>
          <w:sz w:val="22"/>
        </w:rPr>
        <w:t>34-323 Ślemień</w:t>
      </w:r>
    </w:p>
    <w:p w14:paraId="029E8E5D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17C840AE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78662435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018803A9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5A012E5A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7A5C293B" w14:textId="77777777" w:rsidR="002D578F" w:rsidRPr="002D578F" w:rsidRDefault="00874536" w:rsidP="00874536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3CA6AF60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61A2C1ED" w14:textId="77777777"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14:paraId="3BF688F3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7BF0A2AC" w14:textId="77777777"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D21710" w:rsidRPr="00D21710">
        <w:rPr>
          <w:b/>
          <w:sz w:val="22"/>
          <w:szCs w:val="22"/>
          <w:shd w:val="clear" w:color="auto" w:fill="FFFFFF"/>
        </w:rPr>
        <w:t>Budowa sieci wodociągowo-kanalizacyjnej z przyłączami w rejonie przysiółka Poręby w Ślemieniu wraz z remontem stacji uzdatniania wody</w:t>
      </w:r>
      <w:r w:rsidR="00D21710" w:rsidRPr="00D35BB6">
        <w:rPr>
          <w:sz w:val="22"/>
          <w:szCs w:val="22"/>
        </w:rPr>
        <w:t xml:space="preserve">, prowadzonego przez Gminę </w:t>
      </w:r>
      <w:r w:rsidR="00D21710">
        <w:rPr>
          <w:sz w:val="22"/>
          <w:szCs w:val="22"/>
        </w:rPr>
        <w:t>Ślemień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 niżej podpisany</w:t>
      </w:r>
      <w:r w:rsidRPr="002D578F">
        <w:rPr>
          <w:sz w:val="22"/>
          <w:szCs w:val="22"/>
        </w:rPr>
        <w:t>:</w:t>
      </w:r>
    </w:p>
    <w:p w14:paraId="599D9CDD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0E97B835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6D828EA3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44A6E4B2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51A066A4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118E8396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235ADB73" w14:textId="77777777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proofErr w:type="spellStart"/>
      <w:r w:rsidR="00691F7B" w:rsidRPr="00874536">
        <w:rPr>
          <w:i/>
          <w:sz w:val="22"/>
          <w:szCs w:val="22"/>
        </w:rPr>
        <w:t>CEiDG</w:t>
      </w:r>
      <w:proofErr w:type="spellEnd"/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6FA188F7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231062CB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46AAD159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222E27BD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5FB7406B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14:paraId="142F4302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742A5A0C" w14:textId="77777777"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14:paraId="17CD72A7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3FB4208C" w14:textId="77777777"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Ja (my) niżej podpisany(i) oświadczam(y), że:</w:t>
      </w:r>
    </w:p>
    <w:p w14:paraId="7C517751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5C5B642C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14:paraId="391ECEAA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14:paraId="6DEB3210" w14:textId="77777777"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14:paraId="72EC75A3" w14:textId="77777777" w:rsidR="00D07F4B" w:rsidRDefault="00D07F4B" w:rsidP="00D07F4B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7469E8B8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a)</w:t>
      </w:r>
      <w:r w:rsidRPr="00090DE0">
        <w:rPr>
          <w:b/>
          <w:sz w:val="22"/>
          <w:szCs w:val="18"/>
        </w:rPr>
        <w:tab/>
        <w:t>cena netto (bez VAT):</w:t>
      </w:r>
    </w:p>
    <w:p w14:paraId="1E11DA73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2DF62E24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5854F60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4E6FCB1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14:paraId="31CF8CBF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02574F3C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6A876E16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68973229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14:paraId="0B6C3C85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525A63D3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70B4879E" w14:textId="77777777" w:rsidR="00803ADD" w:rsidRDefault="00803ADD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58C39CCD" w14:textId="77777777" w:rsidR="00874536" w:rsidRDefault="00CA3CEE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18"/>
          <w:u w:val="single"/>
        </w:rPr>
      </w:pPr>
      <w:r>
        <w:rPr>
          <w:sz w:val="22"/>
          <w:szCs w:val="18"/>
          <w:u w:val="single"/>
        </w:rPr>
        <w:t>przy uwzględnieniu następujących cen jednostkowych:</w:t>
      </w:r>
    </w:p>
    <w:p w14:paraId="63634D98" w14:textId="77777777" w:rsidR="00CA3CEE" w:rsidRPr="00CA3CEE" w:rsidRDefault="00CA3CEE" w:rsidP="00CA3CEE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513"/>
        <w:gridCol w:w="1614"/>
        <w:gridCol w:w="1614"/>
      </w:tblGrid>
      <w:tr w:rsidR="00CA3CEE" w:rsidRPr="00CA3CEE" w14:paraId="268C404B" w14:textId="77777777" w:rsidTr="00CA3CEE"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4BA59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Lp.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8DEB63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WYSZCZEGÓLNIENIE</w:t>
            </w:r>
          </w:p>
          <w:p w14:paraId="0C8BDC9B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zakres rzeczowy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ADD27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Wartość</w:t>
            </w:r>
          </w:p>
          <w:p w14:paraId="0C231FE0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elementu netto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A8DD8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Wartość</w:t>
            </w:r>
          </w:p>
          <w:p w14:paraId="70707D85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elementu brutto</w:t>
            </w:r>
          </w:p>
        </w:tc>
      </w:tr>
      <w:tr w:rsidR="00CA3CEE" w:rsidRPr="00CA3CEE" w14:paraId="39C07982" w14:textId="77777777" w:rsidTr="00CA3CEE"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14:paraId="6D8B4327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-1-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</w:tcPr>
          <w:p w14:paraId="129C1B11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-2-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09C7243C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-3-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37C5C918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-4-</w:t>
            </w:r>
          </w:p>
        </w:tc>
      </w:tr>
      <w:tr w:rsidR="00CA3CEE" w:rsidRPr="00CA3CEE" w14:paraId="04465331" w14:textId="77777777" w:rsidTr="00156347">
        <w:tc>
          <w:tcPr>
            <w:tcW w:w="6060" w:type="dxa"/>
            <w:gridSpan w:val="2"/>
            <w:shd w:val="clear" w:color="auto" w:fill="BFBFBF" w:themeFill="background1" w:themeFillShade="BF"/>
          </w:tcPr>
          <w:p w14:paraId="28023743" w14:textId="77777777" w:rsidR="00CA3CEE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Prace projektowe</w:t>
            </w:r>
            <w:r w:rsidR="00CA3CEE" w:rsidRPr="00CA3CEE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80EC04E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F46EAA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0299E7AD" w14:textId="77777777" w:rsidTr="00FF662C">
        <w:tc>
          <w:tcPr>
            <w:tcW w:w="547" w:type="dxa"/>
            <w:shd w:val="clear" w:color="auto" w:fill="auto"/>
          </w:tcPr>
          <w:p w14:paraId="18F233B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CA3CEE">
              <w:rPr>
                <w:sz w:val="22"/>
                <w:szCs w:val="18"/>
              </w:rPr>
              <w:t xml:space="preserve">1. 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EB63D03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Dokumentacja projektowa (sieci i przyłączy </w:t>
            </w:r>
            <w:proofErr w:type="spellStart"/>
            <w:r w:rsidRPr="00156347">
              <w:rPr>
                <w:sz w:val="20"/>
              </w:rPr>
              <w:t>wod-kan</w:t>
            </w:r>
            <w:proofErr w:type="spellEnd"/>
            <w:r w:rsidRPr="00156347">
              <w:rPr>
                <w:sz w:val="20"/>
              </w:rPr>
              <w:t>) do opracowania przez Wykonawcę</w:t>
            </w:r>
            <w:r>
              <w:rPr>
                <w:sz w:val="20"/>
              </w:rPr>
              <w:t>, wraz z uzyskaniem pozwolenia na budowę, w tym nadzór autorski.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504F4D8B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0D5EA2D8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3F4932CF" w14:textId="77777777" w:rsidTr="00FF662C">
        <w:tc>
          <w:tcPr>
            <w:tcW w:w="547" w:type="dxa"/>
            <w:shd w:val="clear" w:color="auto" w:fill="auto"/>
          </w:tcPr>
          <w:p w14:paraId="65599BF5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CA3CEE">
              <w:rPr>
                <w:sz w:val="22"/>
                <w:szCs w:val="18"/>
              </w:rPr>
              <w:t xml:space="preserve">2. 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9C0E41E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Dokumentacja techniczna (pod remont ujęcia wody) do opracowania przez Wykonawcę</w:t>
            </w:r>
            <w:r>
              <w:rPr>
                <w:sz w:val="20"/>
              </w:rPr>
              <w:t>, wraz z uzyskaniem pozwolenia na budowę, w tym nadzór autorski.</w:t>
            </w:r>
          </w:p>
        </w:tc>
        <w:tc>
          <w:tcPr>
            <w:tcW w:w="1614" w:type="dxa"/>
            <w:shd w:val="clear" w:color="auto" w:fill="auto"/>
          </w:tcPr>
          <w:p w14:paraId="37FC22C6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14:paraId="5ECED188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14:paraId="703BE1E6" w14:textId="77777777" w:rsidTr="00156347">
        <w:tc>
          <w:tcPr>
            <w:tcW w:w="6060" w:type="dxa"/>
            <w:gridSpan w:val="2"/>
            <w:shd w:val="clear" w:color="auto" w:fill="BFBFBF" w:themeFill="background1" w:themeFillShade="BF"/>
          </w:tcPr>
          <w:p w14:paraId="762F1852" w14:textId="77777777" w:rsidR="00CA3CEE" w:rsidRPr="00156347" w:rsidRDefault="00156347" w:rsidP="00156347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u w:val="single"/>
              </w:rPr>
            </w:pPr>
            <w:r w:rsidRPr="00156347">
              <w:rPr>
                <w:b/>
                <w:bCs/>
                <w:sz w:val="22"/>
                <w:u w:val="single"/>
              </w:rPr>
              <w:t>Kanalizacja sanitarna - sieć + sięgacze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14:paraId="07C4FBED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2B016992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2F36D2FC" w14:textId="77777777" w:rsidTr="00FF5812">
        <w:tc>
          <w:tcPr>
            <w:tcW w:w="547" w:type="dxa"/>
            <w:shd w:val="clear" w:color="auto" w:fill="auto"/>
          </w:tcPr>
          <w:p w14:paraId="445628EB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3.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86C9CA8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Kanały grawitacyjne z rur i kształtek kanalizacyjnych kielichowych PVC,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 xml:space="preserve"> 200 mm, łączonych na wcisk, wraz z niezbędnymi robotami ziemnymi, montażem i osprzętem, próbami szczelności, inspekcją kamerą oraz oznakowaniem taśmą</w:t>
            </w:r>
          </w:p>
        </w:tc>
        <w:tc>
          <w:tcPr>
            <w:tcW w:w="1614" w:type="dxa"/>
            <w:shd w:val="clear" w:color="auto" w:fill="auto"/>
          </w:tcPr>
          <w:p w14:paraId="39C2B857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7E26BD3D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4755A8D3" w14:textId="77777777" w:rsidTr="00FF5812">
        <w:tc>
          <w:tcPr>
            <w:tcW w:w="547" w:type="dxa"/>
            <w:shd w:val="clear" w:color="auto" w:fill="auto"/>
          </w:tcPr>
          <w:p w14:paraId="6548D0E8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4.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583396F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Kanały grawitacyjne z rur i kształtek kanalizacyjnych kielichowych PVC,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 xml:space="preserve"> 160 mm, łączonych na wcisk, wraz z niezbędnymi robotami ziemnymi, montażem i osprzętem, próbami szczelności, inspekcją kamerą oraz oznakowaniem taśmą</w:t>
            </w:r>
          </w:p>
        </w:tc>
        <w:tc>
          <w:tcPr>
            <w:tcW w:w="1614" w:type="dxa"/>
            <w:shd w:val="clear" w:color="auto" w:fill="auto"/>
          </w:tcPr>
          <w:p w14:paraId="063F3969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28A1BB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6D077964" w14:textId="77777777" w:rsidTr="00FF5812">
        <w:tc>
          <w:tcPr>
            <w:tcW w:w="547" w:type="dxa"/>
            <w:shd w:val="clear" w:color="auto" w:fill="auto"/>
          </w:tcPr>
          <w:p w14:paraId="3C3A77BA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5.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2A0FE294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Przejście przewiertem pod pasem drogowym - rurą stalową przewiertową/ochronną w tym rura technologiczna PVC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 xml:space="preserve"> 200mm wraz z robotami towarzyszącymi i niezbędnymi robotami ziemnymi. </w:t>
            </w:r>
          </w:p>
        </w:tc>
        <w:tc>
          <w:tcPr>
            <w:tcW w:w="1614" w:type="dxa"/>
            <w:shd w:val="clear" w:color="auto" w:fill="auto"/>
          </w:tcPr>
          <w:p w14:paraId="3E741099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05AD8657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64BBBEDA" w14:textId="77777777" w:rsidTr="00FF5812">
        <w:tc>
          <w:tcPr>
            <w:tcW w:w="547" w:type="dxa"/>
            <w:shd w:val="clear" w:color="auto" w:fill="auto"/>
          </w:tcPr>
          <w:p w14:paraId="52C8DD99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6.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7EEA228D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Studnie kanalizacyjne z kręgów żelbetowych o średnicy 1000 mm wraz z niezbędnymi robotami ziemnymi, montażem i osprzętem, próbami szczelności, inspekcją kamerą.</w:t>
            </w:r>
          </w:p>
        </w:tc>
        <w:tc>
          <w:tcPr>
            <w:tcW w:w="1614" w:type="dxa"/>
            <w:shd w:val="clear" w:color="auto" w:fill="auto"/>
          </w:tcPr>
          <w:p w14:paraId="773C719B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4DF4736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56DDB653" w14:textId="77777777" w:rsidTr="00FF5812">
        <w:tc>
          <w:tcPr>
            <w:tcW w:w="547" w:type="dxa"/>
            <w:shd w:val="clear" w:color="auto" w:fill="auto"/>
          </w:tcPr>
          <w:p w14:paraId="1195A20A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7.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476223D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Studnie kanalizacyjne betonowe o średnicy 600 mm wraz z niezbędnymi robotami ziemnymi, montażem i osprzętem, próbami szczelności, inspekcją kamerą.</w:t>
            </w:r>
          </w:p>
        </w:tc>
        <w:tc>
          <w:tcPr>
            <w:tcW w:w="1614" w:type="dxa"/>
            <w:shd w:val="clear" w:color="auto" w:fill="auto"/>
          </w:tcPr>
          <w:p w14:paraId="330C5860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7BA72906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5DAB74C2" w14:textId="77777777" w:rsidTr="00FF5812">
        <w:tc>
          <w:tcPr>
            <w:tcW w:w="547" w:type="dxa"/>
            <w:shd w:val="clear" w:color="auto" w:fill="auto"/>
          </w:tcPr>
          <w:p w14:paraId="12A884C4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8.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65FA1B48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Studnie rewizyjne z tworzyw sztucznych o średnicy min 400 mm wraz z niezbędnymi robotami ziemnymi, montażem i osprzętem, próbami szczelności, inspekcją kamerą.</w:t>
            </w:r>
          </w:p>
        </w:tc>
        <w:tc>
          <w:tcPr>
            <w:tcW w:w="1614" w:type="dxa"/>
            <w:shd w:val="clear" w:color="auto" w:fill="auto"/>
          </w:tcPr>
          <w:p w14:paraId="46F58F51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588016C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1634A242" w14:textId="77777777" w:rsidTr="00FF5812">
        <w:tc>
          <w:tcPr>
            <w:tcW w:w="547" w:type="dxa"/>
            <w:shd w:val="clear" w:color="auto" w:fill="auto"/>
          </w:tcPr>
          <w:p w14:paraId="15AB1F3B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9.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60D9CB5C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Przekroczenie cieku wodnego poprzez podwieszenie rurociągu do konstrukcji mostu w rurze ochronnej (rura technologiczna fi 200mm - przepływ grawitacyjny) wraz z niezbędnymi robotami towarzyszącymi i niezbędnymi robotami ziemnymi</w:t>
            </w:r>
          </w:p>
        </w:tc>
        <w:tc>
          <w:tcPr>
            <w:tcW w:w="1614" w:type="dxa"/>
            <w:shd w:val="clear" w:color="auto" w:fill="auto"/>
          </w:tcPr>
          <w:p w14:paraId="1E5B79B7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36592D89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2D6F36B5" w14:textId="77777777" w:rsidTr="00FF5812">
        <w:tc>
          <w:tcPr>
            <w:tcW w:w="547" w:type="dxa"/>
            <w:shd w:val="clear" w:color="auto" w:fill="auto"/>
          </w:tcPr>
          <w:p w14:paraId="7C418E5F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10.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79FFCEE4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Pompownia sieciowa prefabrykowana (żelbetowa lub z </w:t>
            </w:r>
            <w:proofErr w:type="spellStart"/>
            <w:r w:rsidRPr="00156347">
              <w:rPr>
                <w:sz w:val="20"/>
              </w:rPr>
              <w:t>polimerobetonu</w:t>
            </w:r>
            <w:proofErr w:type="spellEnd"/>
            <w:r w:rsidRPr="00156347">
              <w:rPr>
                <w:sz w:val="20"/>
              </w:rPr>
              <w:t xml:space="preserve">) fi 1500mm wraz z kompletnym wyposażeniem, systemem monitoringu, orurowaniem i instalacjami oraz zagospodarowaniem terenu pompowni (ogrodzenie, brama, furtka, utwardzenie terenu, droga dojazdowa, plac manewrowy, </w:t>
            </w:r>
            <w:r w:rsidRPr="00156347">
              <w:rPr>
                <w:sz w:val="20"/>
              </w:rPr>
              <w:lastRenderedPageBreak/>
              <w:t>oświetlenie zewnętrzne).</w:t>
            </w:r>
          </w:p>
        </w:tc>
        <w:tc>
          <w:tcPr>
            <w:tcW w:w="1614" w:type="dxa"/>
            <w:shd w:val="clear" w:color="auto" w:fill="auto"/>
          </w:tcPr>
          <w:p w14:paraId="65B0EEBF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FC40135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0CED89DA" w14:textId="77777777" w:rsidTr="00FF5812">
        <w:tc>
          <w:tcPr>
            <w:tcW w:w="547" w:type="dxa"/>
            <w:shd w:val="clear" w:color="auto" w:fill="auto"/>
          </w:tcPr>
          <w:p w14:paraId="1E92792D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11.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743F6865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Rurociągi tłoczne z rur polietylenowych PE SDR 17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> 90mm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14:paraId="3F94DB9C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CB9BF52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14:paraId="190E2C15" w14:textId="77777777" w:rsidTr="00156347">
        <w:tc>
          <w:tcPr>
            <w:tcW w:w="6060" w:type="dxa"/>
            <w:gridSpan w:val="2"/>
            <w:shd w:val="clear" w:color="auto" w:fill="BFBFBF" w:themeFill="background1" w:themeFillShade="BF"/>
          </w:tcPr>
          <w:p w14:paraId="0FCE3A9A" w14:textId="77777777" w:rsidR="00CA3CEE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156347">
              <w:rPr>
                <w:b/>
                <w:bCs/>
                <w:sz w:val="22"/>
                <w:u w:val="single"/>
              </w:rPr>
              <w:t>Wodociąg - sieć + sięgacze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14:paraId="75AAE794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38831D77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6F0544B6" w14:textId="77777777" w:rsidTr="003921E6">
        <w:tc>
          <w:tcPr>
            <w:tcW w:w="547" w:type="dxa"/>
            <w:shd w:val="clear" w:color="auto" w:fill="auto"/>
          </w:tcPr>
          <w:p w14:paraId="4FBDF0E7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12.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44CFAE80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> 110mm,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14:paraId="6E664382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438B85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1A48A28D" w14:textId="77777777" w:rsidTr="003921E6">
        <w:tc>
          <w:tcPr>
            <w:tcW w:w="547" w:type="dxa"/>
            <w:shd w:val="clear" w:color="auto" w:fill="auto"/>
          </w:tcPr>
          <w:p w14:paraId="3829E929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13.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AE2AB3A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> 90mm,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14:paraId="24CFA80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D6E448D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41ECF539" w14:textId="77777777" w:rsidTr="003921E6">
        <w:tc>
          <w:tcPr>
            <w:tcW w:w="547" w:type="dxa"/>
            <w:shd w:val="clear" w:color="auto" w:fill="auto"/>
          </w:tcPr>
          <w:p w14:paraId="6F90C014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14.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F25BCB3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> 63mm,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14:paraId="05C4D53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B33EBE1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0E606998" w14:textId="77777777" w:rsidTr="003921E6">
        <w:tc>
          <w:tcPr>
            <w:tcW w:w="547" w:type="dxa"/>
            <w:shd w:val="clear" w:color="auto" w:fill="auto"/>
          </w:tcPr>
          <w:p w14:paraId="3A88677F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15.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DF73A2C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156347">
              <w:rPr>
                <w:sz w:val="20"/>
              </w:rPr>
              <w:t>Dz</w:t>
            </w:r>
            <w:proofErr w:type="spellEnd"/>
            <w:r w:rsidRPr="00156347">
              <w:rPr>
                <w:sz w:val="20"/>
              </w:rPr>
              <w:t> 40mm,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14:paraId="307F64F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2250BC9C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1559CE66" w14:textId="77777777" w:rsidTr="00156347">
        <w:trPr>
          <w:trHeight w:val="338"/>
        </w:trPr>
        <w:tc>
          <w:tcPr>
            <w:tcW w:w="547" w:type="dxa"/>
            <w:shd w:val="clear" w:color="auto" w:fill="auto"/>
          </w:tcPr>
          <w:p w14:paraId="23BF932F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>
              <w:rPr>
                <w:bCs/>
                <w:sz w:val="22"/>
                <w:szCs w:val="18"/>
              </w:rPr>
              <w:t>16.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077E36F0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Przejście przewiertem pod pasem drogowym - rurą przewiertową stalową/ochronną w tym rura technologiczna PEHD w zakresie średnic Dz110-90mm wraz z robotami towarzyszącymi i niezbędnymi robotami ziemnymi. </w:t>
            </w:r>
          </w:p>
        </w:tc>
        <w:tc>
          <w:tcPr>
            <w:tcW w:w="1614" w:type="dxa"/>
            <w:shd w:val="clear" w:color="auto" w:fill="auto"/>
          </w:tcPr>
          <w:p w14:paraId="100E45E5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0E9C1838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49449B32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314FDF6B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17.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603AE6D5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Dostawa i montaż zasuw o średnicy 100mm</w:t>
            </w:r>
          </w:p>
        </w:tc>
        <w:tc>
          <w:tcPr>
            <w:tcW w:w="1614" w:type="dxa"/>
            <w:shd w:val="clear" w:color="auto" w:fill="auto"/>
          </w:tcPr>
          <w:p w14:paraId="4EB666D9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6947B22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789E42DA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6802B0D1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18.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4A463218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Dostawa i montaż zasuw o średnicy 80mm</w:t>
            </w:r>
          </w:p>
        </w:tc>
        <w:tc>
          <w:tcPr>
            <w:tcW w:w="1614" w:type="dxa"/>
            <w:shd w:val="clear" w:color="auto" w:fill="auto"/>
          </w:tcPr>
          <w:p w14:paraId="01FC9957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293512E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7DB960B9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6A77A0AD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19.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0A5BF3E1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Dostawa i montaż zasuw o średnicy 50mm</w:t>
            </w:r>
          </w:p>
        </w:tc>
        <w:tc>
          <w:tcPr>
            <w:tcW w:w="1614" w:type="dxa"/>
            <w:shd w:val="clear" w:color="auto" w:fill="auto"/>
          </w:tcPr>
          <w:p w14:paraId="04A7A8D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2F0569D2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42D5A5BC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4BC08554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20.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3C7C58D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Dostawa i montaż zasuw o średnicy 32mm</w:t>
            </w:r>
          </w:p>
        </w:tc>
        <w:tc>
          <w:tcPr>
            <w:tcW w:w="1614" w:type="dxa"/>
            <w:shd w:val="clear" w:color="auto" w:fill="auto"/>
          </w:tcPr>
          <w:p w14:paraId="11F28A7E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20B7B63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1BC56B56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1943E3A8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21.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5C816D03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Dostawa i montaż hydrantu nadziemnego </w:t>
            </w:r>
            <w:proofErr w:type="spellStart"/>
            <w:r w:rsidRPr="00156347">
              <w:rPr>
                <w:sz w:val="20"/>
              </w:rPr>
              <w:t>Dn</w:t>
            </w:r>
            <w:proofErr w:type="spellEnd"/>
            <w:r w:rsidRPr="00156347">
              <w:rPr>
                <w:sz w:val="20"/>
              </w:rPr>
              <w:t xml:space="preserve"> 80mm wraz z zasuwą, trzpieniem teleskopowym do zasuw i skrzynką uliczną.</w:t>
            </w:r>
          </w:p>
        </w:tc>
        <w:tc>
          <w:tcPr>
            <w:tcW w:w="1614" w:type="dxa"/>
            <w:shd w:val="clear" w:color="auto" w:fill="auto"/>
          </w:tcPr>
          <w:p w14:paraId="6C3FE2C8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9EBF290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25D6870D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7FB380BB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22.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245E7282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Dostawa i montaż zestawu wodomierzowego z nadajnikiem impulsów (zdalny odczyt)</w:t>
            </w:r>
          </w:p>
        </w:tc>
        <w:tc>
          <w:tcPr>
            <w:tcW w:w="1614" w:type="dxa"/>
            <w:shd w:val="clear" w:color="auto" w:fill="auto"/>
          </w:tcPr>
          <w:p w14:paraId="565BA058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142335E0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49D22667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3207CBCD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23.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70223549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Przekroczenie cieku wodnego poprzez podwieszenie rurociągu do konstrukcji mostu w rurze ochronnej (rura technologiczna fi 100mm) wraz z niezbędnymi robotami towarzyszącymi i niezbędnymi robotami ziemnymi</w:t>
            </w:r>
          </w:p>
        </w:tc>
        <w:tc>
          <w:tcPr>
            <w:tcW w:w="1614" w:type="dxa"/>
            <w:shd w:val="clear" w:color="auto" w:fill="auto"/>
          </w:tcPr>
          <w:p w14:paraId="6B632C1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69FC19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0DB9F242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1E181CE1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24.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E18A6F4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 xml:space="preserve">Dostawa i montaż na płycie fundamentowej hydroforni kontenerowej z kompletnym wyposażeniem oraz zakotwieniem kontenera na fundamencie wraz z wykonaniem kompletnego systemu sterowniczego hydroforni, systemem monitoringu, orurowaniem i instalacjami oraz zagospodarowaniem terenu hydroforni (ogrodzenie panelowe </w:t>
            </w:r>
            <w:proofErr w:type="spellStart"/>
            <w:r w:rsidRPr="00156347">
              <w:rPr>
                <w:sz w:val="20"/>
              </w:rPr>
              <w:t>sytemowe</w:t>
            </w:r>
            <w:proofErr w:type="spellEnd"/>
            <w:r w:rsidRPr="00156347">
              <w:rPr>
                <w:sz w:val="20"/>
              </w:rPr>
              <w:t>, brama, furtka, utwardzenie terenu, droga dojazdowa, plac manewrowy, oświetlenie zewnętrzne).</w:t>
            </w:r>
          </w:p>
        </w:tc>
        <w:tc>
          <w:tcPr>
            <w:tcW w:w="1614" w:type="dxa"/>
            <w:shd w:val="clear" w:color="auto" w:fill="auto"/>
          </w:tcPr>
          <w:p w14:paraId="32C98F7F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7992BF18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5FB0562A" w14:textId="77777777" w:rsidTr="003921E6">
        <w:trPr>
          <w:trHeight w:val="338"/>
        </w:trPr>
        <w:tc>
          <w:tcPr>
            <w:tcW w:w="547" w:type="dxa"/>
            <w:shd w:val="clear" w:color="auto" w:fill="auto"/>
          </w:tcPr>
          <w:p w14:paraId="318F8F3E" w14:textId="77777777" w:rsidR="00156347" w:rsidRPr="00156347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25.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6B76F904" w14:textId="77777777" w:rsidR="00156347" w:rsidRPr="00156347" w:rsidRDefault="00156347" w:rsidP="00156347">
            <w:pPr>
              <w:rPr>
                <w:sz w:val="20"/>
              </w:rPr>
            </w:pPr>
            <w:r w:rsidRPr="00156347">
              <w:rPr>
                <w:sz w:val="20"/>
              </w:rPr>
              <w:t>Płyta fundamentowa (pod hydrofornie) wraz z niezbędnymi robotami ziemnymi, odwodnieniem, montażem i osprzętem.</w:t>
            </w:r>
          </w:p>
        </w:tc>
        <w:tc>
          <w:tcPr>
            <w:tcW w:w="1614" w:type="dxa"/>
            <w:shd w:val="clear" w:color="auto" w:fill="auto"/>
          </w:tcPr>
          <w:p w14:paraId="4E3BF0D5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C93083F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07047C17" w14:textId="77777777" w:rsidTr="00156347">
        <w:trPr>
          <w:trHeight w:val="338"/>
        </w:trPr>
        <w:tc>
          <w:tcPr>
            <w:tcW w:w="6060" w:type="dxa"/>
            <w:gridSpan w:val="2"/>
            <w:shd w:val="clear" w:color="auto" w:fill="BFBFBF" w:themeFill="background1" w:themeFillShade="BF"/>
          </w:tcPr>
          <w:p w14:paraId="0AE67E13" w14:textId="77777777" w:rsidR="00156347" w:rsidRPr="00CA3CEE" w:rsidRDefault="00156347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156347">
              <w:rPr>
                <w:b/>
                <w:bCs/>
                <w:sz w:val="22"/>
                <w:u w:val="single"/>
              </w:rPr>
              <w:t>Roboty rozbiórkowe i odtworzeniowe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14:paraId="477F5932" w14:textId="77777777" w:rsidR="00156347" w:rsidRPr="00CA3CEE" w:rsidRDefault="00156347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14:paraId="7B8DB923" w14:textId="77777777" w:rsidR="00156347" w:rsidRPr="00CA3CEE" w:rsidRDefault="00156347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69E0565D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521921F2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26.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29382578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Mechaniczne frezowanie nawierzchni asfaltowej na głębokość do 9 cm na całej szerokości jezdni z odwozem destruktu.</w:t>
            </w:r>
          </w:p>
        </w:tc>
        <w:tc>
          <w:tcPr>
            <w:tcW w:w="1614" w:type="dxa"/>
            <w:shd w:val="clear" w:color="auto" w:fill="auto"/>
          </w:tcPr>
          <w:p w14:paraId="6A023D4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72F631C5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7F84A442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5E5E1B1B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27.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5B42B52C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Rozebranie podbudowy dróg o nawierzchni asfaltowej, z kruszywa kamiennego mechanicznie, grubość podbudowy do 35·cm</w:t>
            </w:r>
          </w:p>
        </w:tc>
        <w:tc>
          <w:tcPr>
            <w:tcW w:w="1614" w:type="dxa"/>
            <w:shd w:val="clear" w:color="auto" w:fill="auto"/>
          </w:tcPr>
          <w:p w14:paraId="292D3513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659D672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344359D0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1E9E77CE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28.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4066EF2E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Odtworzenie podbudowy (wielowarstwowo) z tłucznia kamiennego, grubość warstwy po uwałowaniu do 35·cm.</w:t>
            </w:r>
          </w:p>
        </w:tc>
        <w:tc>
          <w:tcPr>
            <w:tcW w:w="1614" w:type="dxa"/>
            <w:shd w:val="clear" w:color="auto" w:fill="auto"/>
          </w:tcPr>
          <w:p w14:paraId="47F28D47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3F22C74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40C3205B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16D95FCD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29.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2C3CE9C8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Odtworzenie nawierzchni z mieszanek mineralno-bitumicznych , warstwa asfaltowa wiążąca, grubości 5·cm - na całej szerokości </w:t>
            </w:r>
            <w:r w:rsidRPr="00156347">
              <w:rPr>
                <w:sz w:val="20"/>
              </w:rPr>
              <w:lastRenderedPageBreak/>
              <w:t>jezdni.</w:t>
            </w:r>
          </w:p>
        </w:tc>
        <w:tc>
          <w:tcPr>
            <w:tcW w:w="1614" w:type="dxa"/>
            <w:shd w:val="clear" w:color="auto" w:fill="auto"/>
          </w:tcPr>
          <w:p w14:paraId="37E15AE0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B680636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186B2333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18BD1BA0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30.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29D9976D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Odtworzenie nawierzchni  z mieszanek mineralno-bitumicznych , warstwa asfaltowa ścieralna, grubości 4·cm - na całej szerokości jezdni.</w:t>
            </w:r>
          </w:p>
        </w:tc>
        <w:tc>
          <w:tcPr>
            <w:tcW w:w="1614" w:type="dxa"/>
            <w:shd w:val="clear" w:color="auto" w:fill="auto"/>
          </w:tcPr>
          <w:p w14:paraId="1B930352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71F328A4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57A91BA3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61322CAC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31.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5CE8B7D2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Rozebranie nawierzchni żwirowej i podbudowy z kruszywa kamiennego mechanicznie, grubość do 35·cm</w:t>
            </w:r>
          </w:p>
        </w:tc>
        <w:tc>
          <w:tcPr>
            <w:tcW w:w="1614" w:type="dxa"/>
            <w:shd w:val="clear" w:color="auto" w:fill="auto"/>
          </w:tcPr>
          <w:p w14:paraId="66E0DE5C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BBF5EE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14:paraId="73438C6C" w14:textId="77777777" w:rsidTr="00306D09">
        <w:trPr>
          <w:trHeight w:val="338"/>
        </w:trPr>
        <w:tc>
          <w:tcPr>
            <w:tcW w:w="547" w:type="dxa"/>
            <w:shd w:val="clear" w:color="auto" w:fill="auto"/>
          </w:tcPr>
          <w:p w14:paraId="0D9613E2" w14:textId="77777777" w:rsidR="00156347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32.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51858C82" w14:textId="77777777"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Odtworzenie podbudowy z tłucznia kamiennego, grubość warstwy po uwałowaniu do 35·cm.</w:t>
            </w:r>
          </w:p>
        </w:tc>
        <w:tc>
          <w:tcPr>
            <w:tcW w:w="1614" w:type="dxa"/>
            <w:shd w:val="clear" w:color="auto" w:fill="auto"/>
          </w:tcPr>
          <w:p w14:paraId="0B6C350A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13B83FE" w14:textId="77777777"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24A8E07C" w14:textId="77777777" w:rsidTr="00A61C8C">
        <w:trPr>
          <w:trHeight w:val="338"/>
        </w:trPr>
        <w:tc>
          <w:tcPr>
            <w:tcW w:w="6060" w:type="dxa"/>
            <w:gridSpan w:val="2"/>
            <w:shd w:val="clear" w:color="auto" w:fill="D9D9D9" w:themeFill="background1" w:themeFillShade="D9"/>
          </w:tcPr>
          <w:p w14:paraId="016F13AF" w14:textId="77777777"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A61C8C">
              <w:rPr>
                <w:b/>
                <w:bCs/>
                <w:sz w:val="22"/>
                <w:u w:val="single"/>
              </w:rPr>
              <w:t>Remont ujęcia wody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1D52CB36" w14:textId="77777777"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14:paraId="0C4A97A9" w14:textId="77777777"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622C9D85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7DB8CC13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33.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579E0FD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Demontaż i utylizacja istniejących płyt rzecznych na długości 23,0mb, szerokości koryta 2,6m oraz wysokości brzegów ok. 0,8m.</w:t>
            </w:r>
          </w:p>
        </w:tc>
        <w:tc>
          <w:tcPr>
            <w:tcW w:w="1614" w:type="dxa"/>
            <w:shd w:val="clear" w:color="auto" w:fill="auto"/>
          </w:tcPr>
          <w:p w14:paraId="1FB91152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19DA2E3D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15183113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64A3DC78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34.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7D4DC9AC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Dostawa i montaż nowych płyt typu "krata rzeczna wielootworowa" (</w:t>
            </w:r>
            <w:proofErr w:type="spellStart"/>
            <w:r w:rsidRPr="00A61C8C">
              <w:rPr>
                <w:sz w:val="20"/>
              </w:rPr>
              <w:t>dł</w:t>
            </w:r>
            <w:proofErr w:type="spellEnd"/>
            <w:r w:rsidRPr="00A61C8C">
              <w:rPr>
                <w:sz w:val="20"/>
              </w:rPr>
              <w:t>/</w:t>
            </w:r>
            <w:proofErr w:type="spellStart"/>
            <w:r w:rsidRPr="00A61C8C">
              <w:rPr>
                <w:sz w:val="20"/>
              </w:rPr>
              <w:t>wysok</w:t>
            </w:r>
            <w:proofErr w:type="spellEnd"/>
            <w:r w:rsidRPr="00A61C8C">
              <w:rPr>
                <w:sz w:val="20"/>
              </w:rPr>
              <w:t>/</w:t>
            </w:r>
            <w:proofErr w:type="spellStart"/>
            <w:r w:rsidRPr="00A61C8C">
              <w:rPr>
                <w:sz w:val="20"/>
              </w:rPr>
              <w:t>szer</w:t>
            </w:r>
            <w:proofErr w:type="spellEnd"/>
            <w:r w:rsidRPr="00A61C8C">
              <w:rPr>
                <w:sz w:val="20"/>
              </w:rPr>
              <w:t>: 123cm/82cm/25cm) na długości 23,0mb, szerokości koryta ok. 2,6m oraz wysokości brzegów ok. 0,8m wraz z robotami ziemnymi tj. profilowaniem dna cieku i jego skarp.</w:t>
            </w:r>
          </w:p>
        </w:tc>
        <w:tc>
          <w:tcPr>
            <w:tcW w:w="1614" w:type="dxa"/>
            <w:shd w:val="clear" w:color="auto" w:fill="auto"/>
          </w:tcPr>
          <w:p w14:paraId="2C3EC2C6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7EC2DFFF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0CEA7FBC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5C1F6E0F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35.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CCE0C37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Demontaż i utylizacja istniejących rurociągów drenarskich fi 250mm zlokalizowanych pod dnem cieku z niezbędnymi robotami ziemnymi</w:t>
            </w:r>
          </w:p>
        </w:tc>
        <w:tc>
          <w:tcPr>
            <w:tcW w:w="1614" w:type="dxa"/>
            <w:shd w:val="clear" w:color="auto" w:fill="auto"/>
          </w:tcPr>
          <w:p w14:paraId="47B780DB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5D73A75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68620440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1B3311FC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36.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145BD5A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 xml:space="preserve">Dostawa i montaż nowych rurociągów drenarskich fi 250mm  pod dnem cieku z niezbędnymi robotami ziemnymi, profilowaniem dna oraz obsypaniem </w:t>
            </w:r>
            <w:proofErr w:type="spellStart"/>
            <w:r w:rsidRPr="00A61C8C">
              <w:rPr>
                <w:sz w:val="20"/>
              </w:rPr>
              <w:t>rurociagów</w:t>
            </w:r>
            <w:proofErr w:type="spellEnd"/>
            <w:r w:rsidRPr="00A61C8C">
              <w:rPr>
                <w:sz w:val="20"/>
              </w:rPr>
              <w:t xml:space="preserve"> warstwą filtracyjną grubości 0,8m w tym bezpośrednio rura drenarska obsypana żwirem o średnicy min 5mm a następnie żwir filtracyjny o średnicy 2-5mm.</w:t>
            </w:r>
          </w:p>
        </w:tc>
        <w:tc>
          <w:tcPr>
            <w:tcW w:w="1614" w:type="dxa"/>
            <w:shd w:val="clear" w:color="auto" w:fill="auto"/>
          </w:tcPr>
          <w:p w14:paraId="3B7DE024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670C92A0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77F96403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1349FC52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37.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8618CF0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Wykonanie narzutu kamiennego ciężkiego przelanego betonem (dna i brzegów) dla stabilizacji dna ujęcia wody na długości 10,0m przed i za ujęciem.</w:t>
            </w:r>
          </w:p>
        </w:tc>
        <w:tc>
          <w:tcPr>
            <w:tcW w:w="1614" w:type="dxa"/>
            <w:shd w:val="clear" w:color="auto" w:fill="auto"/>
          </w:tcPr>
          <w:p w14:paraId="7168A109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5F6CBE8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45049A80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357EB409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38.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58CD9B4E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Demontaż i utylizacja istniejącego ogrodzenia</w:t>
            </w:r>
          </w:p>
        </w:tc>
        <w:tc>
          <w:tcPr>
            <w:tcW w:w="1614" w:type="dxa"/>
            <w:shd w:val="clear" w:color="auto" w:fill="auto"/>
          </w:tcPr>
          <w:p w14:paraId="62CBD79A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11B07BC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7FE4B1B5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5CA80D38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39.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6100CB0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Dostawa i montaż nowego ogrodzenia panelowego (systemowego) o wys. 1,8m z bramą wjazdową szer. 3,0m i furtką szer. 1,0m</w:t>
            </w:r>
          </w:p>
        </w:tc>
        <w:tc>
          <w:tcPr>
            <w:tcW w:w="1614" w:type="dxa"/>
            <w:shd w:val="clear" w:color="auto" w:fill="auto"/>
          </w:tcPr>
          <w:p w14:paraId="20C392A2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09DD0A66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5DBA215D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038277FA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40.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F4151D1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>Dostawa i montaż lamp oświetleniowych solarnych (</w:t>
            </w:r>
            <w:proofErr w:type="spellStart"/>
            <w:r w:rsidRPr="00A61C8C">
              <w:rPr>
                <w:sz w:val="20"/>
              </w:rPr>
              <w:t>ledowych</w:t>
            </w:r>
            <w:proofErr w:type="spellEnd"/>
            <w:r w:rsidRPr="00A61C8C">
              <w:rPr>
                <w:sz w:val="20"/>
              </w:rPr>
              <w:t>)</w:t>
            </w:r>
          </w:p>
        </w:tc>
        <w:tc>
          <w:tcPr>
            <w:tcW w:w="1614" w:type="dxa"/>
            <w:shd w:val="clear" w:color="auto" w:fill="auto"/>
          </w:tcPr>
          <w:p w14:paraId="47EC87E8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826A5F9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10B635CA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489ED9CE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41.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111698B1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 xml:space="preserve">Dostawa i montaż zasuwy odcinającej </w:t>
            </w:r>
            <w:proofErr w:type="spellStart"/>
            <w:r w:rsidRPr="00A61C8C">
              <w:rPr>
                <w:sz w:val="20"/>
              </w:rPr>
              <w:t>Dn</w:t>
            </w:r>
            <w:proofErr w:type="spellEnd"/>
            <w:r w:rsidRPr="00A61C8C">
              <w:rPr>
                <w:sz w:val="20"/>
              </w:rPr>
              <w:t xml:space="preserve"> 100mm na </w:t>
            </w:r>
            <w:proofErr w:type="spellStart"/>
            <w:r w:rsidRPr="00A61C8C">
              <w:rPr>
                <w:sz w:val="20"/>
              </w:rPr>
              <w:t>ist</w:t>
            </w:r>
            <w:proofErr w:type="spellEnd"/>
            <w:r w:rsidRPr="00A61C8C">
              <w:rPr>
                <w:sz w:val="20"/>
              </w:rPr>
              <w:t xml:space="preserve">. </w:t>
            </w:r>
            <w:proofErr w:type="spellStart"/>
            <w:r w:rsidRPr="00A61C8C">
              <w:rPr>
                <w:sz w:val="20"/>
              </w:rPr>
              <w:t>rurociagu</w:t>
            </w:r>
            <w:proofErr w:type="spellEnd"/>
            <w:r w:rsidRPr="00A61C8C">
              <w:rPr>
                <w:sz w:val="20"/>
              </w:rPr>
              <w:t xml:space="preserve"> dopływowym do komory/studzienki </w:t>
            </w:r>
            <w:proofErr w:type="spellStart"/>
            <w:r w:rsidRPr="00A61C8C">
              <w:rPr>
                <w:sz w:val="20"/>
              </w:rPr>
              <w:t>zlewczej</w:t>
            </w:r>
            <w:proofErr w:type="spellEnd"/>
            <w:r w:rsidRPr="00A61C8C">
              <w:rPr>
                <w:sz w:val="20"/>
              </w:rPr>
              <w:t xml:space="preserve"> wraz z niezbędnymi robotami ziemnymi.</w:t>
            </w:r>
          </w:p>
        </w:tc>
        <w:tc>
          <w:tcPr>
            <w:tcW w:w="1614" w:type="dxa"/>
            <w:shd w:val="clear" w:color="auto" w:fill="auto"/>
          </w:tcPr>
          <w:p w14:paraId="2AEC8483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4EA450A2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6640CA81" w14:textId="77777777" w:rsidTr="00BC2554">
        <w:trPr>
          <w:trHeight w:val="338"/>
        </w:trPr>
        <w:tc>
          <w:tcPr>
            <w:tcW w:w="547" w:type="dxa"/>
            <w:shd w:val="clear" w:color="auto" w:fill="auto"/>
          </w:tcPr>
          <w:p w14:paraId="393A3F2E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42.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0A96956A" w14:textId="77777777" w:rsidR="00A61C8C" w:rsidRPr="00A61C8C" w:rsidRDefault="00A61C8C" w:rsidP="00A61C8C">
            <w:pPr>
              <w:jc w:val="both"/>
              <w:rPr>
                <w:sz w:val="20"/>
              </w:rPr>
            </w:pPr>
            <w:r w:rsidRPr="00A61C8C">
              <w:rPr>
                <w:sz w:val="20"/>
              </w:rPr>
              <w:t xml:space="preserve">Wykonanie tymczasowego by-passu wód potoku umożliwiającego przeprowadzenie prac remontowych na ujęciu. </w:t>
            </w:r>
          </w:p>
        </w:tc>
        <w:tc>
          <w:tcPr>
            <w:tcW w:w="1614" w:type="dxa"/>
            <w:shd w:val="clear" w:color="auto" w:fill="auto"/>
          </w:tcPr>
          <w:p w14:paraId="4DEEC4D8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5C027B4B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0FBA836F" w14:textId="77777777" w:rsidTr="00A61C8C">
        <w:trPr>
          <w:trHeight w:val="338"/>
        </w:trPr>
        <w:tc>
          <w:tcPr>
            <w:tcW w:w="6060" w:type="dxa"/>
            <w:gridSpan w:val="2"/>
            <w:shd w:val="clear" w:color="auto" w:fill="D9D9D9" w:themeFill="background1" w:themeFillShade="D9"/>
          </w:tcPr>
          <w:p w14:paraId="5EA5A408" w14:textId="77777777"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A61C8C">
              <w:rPr>
                <w:b/>
                <w:bCs/>
                <w:sz w:val="22"/>
                <w:u w:val="single"/>
              </w:rPr>
              <w:t>Wymagania ogólne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14:paraId="1392B9B3" w14:textId="77777777"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14:paraId="7EEAC5FD" w14:textId="77777777"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5D712864" w14:textId="77777777" w:rsidTr="00CA3CEE">
        <w:trPr>
          <w:trHeight w:val="338"/>
        </w:trPr>
        <w:tc>
          <w:tcPr>
            <w:tcW w:w="547" w:type="dxa"/>
            <w:shd w:val="clear" w:color="auto" w:fill="auto"/>
          </w:tcPr>
          <w:p w14:paraId="0150EB01" w14:textId="77777777"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43.</w:t>
            </w:r>
          </w:p>
        </w:tc>
        <w:tc>
          <w:tcPr>
            <w:tcW w:w="5513" w:type="dxa"/>
            <w:shd w:val="clear" w:color="auto" w:fill="auto"/>
          </w:tcPr>
          <w:p w14:paraId="18544940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20"/>
              </w:rPr>
            </w:pPr>
            <w:r w:rsidRPr="00A61C8C">
              <w:rPr>
                <w:sz w:val="20"/>
              </w:rPr>
              <w:t>Ubezpieczenia, dokumentacja powykonawcza, geodezja, organizacja ruchu, zajęcie pasa.</w:t>
            </w:r>
          </w:p>
        </w:tc>
        <w:tc>
          <w:tcPr>
            <w:tcW w:w="1614" w:type="dxa"/>
            <w:shd w:val="clear" w:color="auto" w:fill="auto"/>
          </w:tcPr>
          <w:p w14:paraId="748AE574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14:paraId="0F918A3E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14:paraId="571500A1" w14:textId="77777777" w:rsidTr="00A61C8C">
        <w:trPr>
          <w:trHeight w:val="172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14:paraId="59276330" w14:textId="77777777"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14:paraId="2EF3398C" w14:textId="77777777" w:rsidTr="00CA3CEE">
        <w:trPr>
          <w:trHeight w:val="507"/>
        </w:trPr>
        <w:tc>
          <w:tcPr>
            <w:tcW w:w="6060" w:type="dxa"/>
            <w:gridSpan w:val="2"/>
            <w:shd w:val="clear" w:color="auto" w:fill="auto"/>
            <w:vAlign w:val="center"/>
          </w:tcPr>
          <w:p w14:paraId="5BC5F24F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u w:val="single"/>
              </w:rPr>
            </w:pPr>
            <w:r w:rsidRPr="00CA3CEE">
              <w:rPr>
                <w:b/>
                <w:bCs/>
                <w:sz w:val="20"/>
                <w:u w:val="single"/>
              </w:rPr>
              <w:t xml:space="preserve">RAZEM: </w:t>
            </w:r>
          </w:p>
        </w:tc>
        <w:tc>
          <w:tcPr>
            <w:tcW w:w="1614" w:type="dxa"/>
            <w:shd w:val="clear" w:color="auto" w:fill="FFFFFF" w:themeFill="background1"/>
          </w:tcPr>
          <w:p w14:paraId="53EDA806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14:paraId="5F53DA86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14:paraId="6DD46DC7" w14:textId="77777777" w:rsidTr="003116BC">
        <w:trPr>
          <w:trHeight w:val="415"/>
        </w:trPr>
        <w:tc>
          <w:tcPr>
            <w:tcW w:w="9288" w:type="dxa"/>
            <w:gridSpan w:val="4"/>
            <w:shd w:val="clear" w:color="auto" w:fill="auto"/>
            <w:vAlign w:val="center"/>
          </w:tcPr>
          <w:p w14:paraId="43F374CB" w14:textId="77777777"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szCs w:val="18"/>
                <w:u w:val="single"/>
              </w:rPr>
            </w:pPr>
            <w:r w:rsidRPr="00CA3CEE">
              <w:rPr>
                <w:b/>
                <w:bCs/>
                <w:sz w:val="20"/>
                <w:u w:val="single"/>
              </w:rPr>
              <w:t xml:space="preserve">słownie: </w:t>
            </w:r>
          </w:p>
        </w:tc>
      </w:tr>
    </w:tbl>
    <w:p w14:paraId="098469ED" w14:textId="77777777" w:rsidR="00CA3CEE" w:rsidRPr="00CA3CEE" w:rsidRDefault="00CA3CEE" w:rsidP="00CA3CEE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  <w:u w:val="single"/>
        </w:rPr>
      </w:pPr>
      <w:r w:rsidRPr="00CA3CEE">
        <w:rPr>
          <w:sz w:val="22"/>
          <w:szCs w:val="18"/>
          <w:u w:val="single"/>
        </w:rPr>
        <w:t xml:space="preserve"> </w:t>
      </w:r>
    </w:p>
    <w:p w14:paraId="37E05BAD" w14:textId="77777777"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3529C6A1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CA3CEE">
        <w:rPr>
          <w:b/>
          <w:sz w:val="22"/>
          <w:szCs w:val="22"/>
        </w:rPr>
        <w:t>9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</w:t>
      </w:r>
      <w:r w:rsidR="005A012A">
        <w:rPr>
          <w:b/>
          <w:sz w:val="22"/>
          <w:szCs w:val="22"/>
        </w:rPr>
        <w:t xml:space="preserve"> </w:t>
      </w:r>
      <w:r w:rsidRPr="002D578F">
        <w:rPr>
          <w:b/>
          <w:sz w:val="22"/>
          <w:szCs w:val="22"/>
        </w:rPr>
        <w:t>zakresie</w:t>
      </w:r>
      <w:r w:rsidR="00377B07" w:rsidRPr="002D578F">
        <w:rPr>
          <w:b/>
          <w:sz w:val="22"/>
          <w:szCs w:val="22"/>
        </w:rPr>
        <w:t>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14:paraId="1EB5CC9B" w14:textId="77777777"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</w:t>
      </w:r>
    </w:p>
    <w:p w14:paraId="3F77200A" w14:textId="77777777" w:rsidR="000A6D9A" w:rsidRPr="002D578F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lastRenderedPageBreak/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podatku</w:t>
      </w:r>
      <w:r w:rsidR="00124D25" w:rsidRPr="002D578F">
        <w:rPr>
          <w:b/>
          <w:sz w:val="22"/>
          <w:szCs w:val="22"/>
        </w:rPr>
        <w:t xml:space="preserve"> ………………</w:t>
      </w:r>
      <w:r w:rsidR="000A5F00" w:rsidRPr="002D578F">
        <w:rPr>
          <w:b/>
          <w:sz w:val="22"/>
          <w:szCs w:val="22"/>
        </w:rPr>
        <w:t>………………………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……………………………………………</w:t>
      </w:r>
      <w:r w:rsidR="00874536">
        <w:rPr>
          <w:b/>
          <w:sz w:val="22"/>
          <w:szCs w:val="22"/>
        </w:rPr>
        <w:t>……</w:t>
      </w:r>
    </w:p>
    <w:p w14:paraId="5814EF48" w14:textId="77777777" w:rsidR="000A6D9A" w:rsidRPr="007C39CB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stawka</w:t>
      </w:r>
      <w:r w:rsidR="000A6D9A" w:rsidRPr="002D578F">
        <w:rPr>
          <w:b/>
          <w:sz w:val="22"/>
          <w:szCs w:val="22"/>
        </w:rPr>
        <w:t xml:space="preserve"> podatku od towarów i usług, która zgodnie z wiedzą </w:t>
      </w:r>
      <w:r w:rsidR="008F1EBF">
        <w:rPr>
          <w:b/>
          <w:sz w:val="22"/>
          <w:szCs w:val="22"/>
        </w:rPr>
        <w:t>W</w:t>
      </w:r>
      <w:r w:rsidR="000A6D9A" w:rsidRPr="002D578F">
        <w:rPr>
          <w:b/>
          <w:sz w:val="22"/>
          <w:szCs w:val="22"/>
        </w:rPr>
        <w:t>ykon</w:t>
      </w:r>
      <w:r w:rsidRPr="002D578F">
        <w:rPr>
          <w:b/>
          <w:sz w:val="22"/>
          <w:szCs w:val="22"/>
        </w:rPr>
        <w:t xml:space="preserve">awcy, będzie miała </w:t>
      </w:r>
      <w:r w:rsidRPr="007C39CB">
        <w:rPr>
          <w:b/>
          <w:sz w:val="22"/>
          <w:szCs w:val="22"/>
        </w:rPr>
        <w:t>zastosowanie ………………</w:t>
      </w:r>
      <w:r w:rsidR="000A5F00" w:rsidRPr="007C39CB">
        <w:rPr>
          <w:b/>
          <w:sz w:val="22"/>
          <w:szCs w:val="22"/>
        </w:rPr>
        <w:t>………………</w:t>
      </w:r>
      <w:r w:rsidR="00377B07" w:rsidRPr="007C39CB">
        <w:rPr>
          <w:b/>
          <w:sz w:val="22"/>
          <w:szCs w:val="22"/>
        </w:rPr>
        <w:t>………………………………………….</w:t>
      </w:r>
      <w:r w:rsidR="000A5F00" w:rsidRPr="007C39CB">
        <w:rPr>
          <w:b/>
          <w:sz w:val="22"/>
          <w:szCs w:val="22"/>
        </w:rPr>
        <w:t>……….</w:t>
      </w:r>
    </w:p>
    <w:p w14:paraId="362C7A38" w14:textId="77777777" w:rsidR="008D11B3" w:rsidRPr="007C39CB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39CB">
        <w:rPr>
          <w:sz w:val="22"/>
          <w:szCs w:val="22"/>
        </w:rPr>
        <w:t>Zobowiązuję</w:t>
      </w:r>
      <w:r w:rsidR="00874536" w:rsidRPr="007C39CB">
        <w:rPr>
          <w:sz w:val="22"/>
          <w:szCs w:val="22"/>
        </w:rPr>
        <w:t>(</w:t>
      </w:r>
      <w:proofErr w:type="spellStart"/>
      <w:r w:rsidR="00874536" w:rsidRPr="007C39CB">
        <w:rPr>
          <w:sz w:val="22"/>
          <w:szCs w:val="22"/>
        </w:rPr>
        <w:t>emy</w:t>
      </w:r>
      <w:proofErr w:type="spellEnd"/>
      <w:r w:rsidR="00874536" w:rsidRPr="007C39CB">
        <w:rPr>
          <w:sz w:val="22"/>
          <w:szCs w:val="22"/>
        </w:rPr>
        <w:t>)</w:t>
      </w:r>
      <w:r w:rsidR="00237755" w:rsidRPr="007C39CB">
        <w:rPr>
          <w:sz w:val="22"/>
          <w:szCs w:val="22"/>
        </w:rPr>
        <w:t xml:space="preserve"> się do wykonania przedmiotu zamówienia </w:t>
      </w:r>
      <w:r w:rsidR="008D11B3" w:rsidRPr="007C39CB">
        <w:rPr>
          <w:b/>
          <w:sz w:val="22"/>
          <w:szCs w:val="22"/>
        </w:rPr>
        <w:t>w terminie do</w:t>
      </w:r>
      <w:r w:rsidR="00874536" w:rsidRPr="007C39CB">
        <w:rPr>
          <w:b/>
          <w:sz w:val="22"/>
          <w:szCs w:val="22"/>
        </w:rPr>
        <w:t xml:space="preserve"> </w:t>
      </w:r>
      <w:r w:rsidR="007C39CB" w:rsidRPr="007C39CB">
        <w:rPr>
          <w:b/>
          <w:sz w:val="22"/>
          <w:szCs w:val="22"/>
        </w:rPr>
        <w:t>30</w:t>
      </w:r>
      <w:r w:rsidR="00242FAF" w:rsidRPr="007C39CB">
        <w:rPr>
          <w:b/>
          <w:sz w:val="22"/>
          <w:szCs w:val="22"/>
        </w:rPr>
        <w:t xml:space="preserve"> miesięcy od dnia podpisania umowy</w:t>
      </w:r>
      <w:r w:rsidR="00874536" w:rsidRPr="007C39CB">
        <w:rPr>
          <w:sz w:val="22"/>
          <w:szCs w:val="22"/>
        </w:rPr>
        <w:t>.</w:t>
      </w:r>
    </w:p>
    <w:p w14:paraId="635980BF" w14:textId="77777777" w:rsidR="00A44212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39CB">
        <w:rPr>
          <w:sz w:val="22"/>
          <w:szCs w:val="22"/>
        </w:rPr>
        <w:t xml:space="preserve">Zobowiązuję(my) się </w:t>
      </w:r>
      <w:r w:rsidRPr="007C39CB">
        <w:rPr>
          <w:b/>
          <w:sz w:val="22"/>
          <w:szCs w:val="22"/>
        </w:rPr>
        <w:t xml:space="preserve">do udzielania gwarancji jakości i rękojmi dla wykonanego przedmiotu zamówienia </w:t>
      </w:r>
      <w:r w:rsidRPr="007C39CB">
        <w:rPr>
          <w:sz w:val="22"/>
          <w:szCs w:val="22"/>
        </w:rPr>
        <w:t>na zasadach</w:t>
      </w:r>
      <w:r w:rsidRPr="00823B6C">
        <w:rPr>
          <w:sz w:val="22"/>
          <w:szCs w:val="22"/>
        </w:rPr>
        <w:t xml:space="preserve"> opisanych postanowieniami załącznika nr </w:t>
      </w:r>
      <w:r w:rsidR="00A357DF">
        <w:rPr>
          <w:sz w:val="22"/>
          <w:szCs w:val="22"/>
        </w:rPr>
        <w:t>6</w:t>
      </w:r>
      <w:r w:rsidRPr="00823B6C">
        <w:rPr>
          <w:sz w:val="22"/>
          <w:szCs w:val="22"/>
        </w:rPr>
        <w:t xml:space="preserve"> do SWZ – Projektu Umowy, a oferowany</w:t>
      </w:r>
      <w:r w:rsidRPr="008F1EBF">
        <w:rPr>
          <w:sz w:val="22"/>
          <w:szCs w:val="22"/>
        </w:rPr>
        <w:t xml:space="preserve"> przeze mnie (nas) </w:t>
      </w:r>
      <w:r>
        <w:rPr>
          <w:sz w:val="22"/>
          <w:szCs w:val="22"/>
        </w:rPr>
        <w:t>okres</w:t>
      </w:r>
      <w:r w:rsidRPr="008F1EBF">
        <w:rPr>
          <w:sz w:val="22"/>
          <w:szCs w:val="22"/>
        </w:rPr>
        <w:t xml:space="preserve"> gwarancji jakości</w:t>
      </w:r>
      <w:r>
        <w:rPr>
          <w:sz w:val="22"/>
          <w:szCs w:val="22"/>
        </w:rPr>
        <w:t xml:space="preserve"> i rękojmi</w:t>
      </w:r>
      <w:r w:rsidRPr="008F1EBF">
        <w:rPr>
          <w:sz w:val="22"/>
          <w:szCs w:val="22"/>
        </w:rPr>
        <w:t xml:space="preserve"> dla przedmiotu zamówienia wynosi:</w:t>
      </w:r>
    </w:p>
    <w:p w14:paraId="7BAD0762" w14:textId="77777777" w:rsidR="008F1EBF" w:rsidRDefault="008F1EBF" w:rsidP="008F1EBF">
      <w:pPr>
        <w:suppressAutoHyphens/>
        <w:snapToGrid w:val="0"/>
        <w:spacing w:line="276" w:lineRule="auto"/>
        <w:ind w:left="1134" w:hanging="425"/>
        <w:jc w:val="both"/>
        <w:rPr>
          <w:sz w:val="22"/>
          <w:lang w:eastAsia="zh-CN"/>
        </w:rPr>
      </w:pPr>
    </w:p>
    <w:p w14:paraId="38013F4D" w14:textId="77777777"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36 miesięcy</w:t>
      </w:r>
    </w:p>
    <w:p w14:paraId="22E63AD3" w14:textId="77777777"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48 miesięcy</w:t>
      </w:r>
    </w:p>
    <w:p w14:paraId="756B7FEC" w14:textId="77777777"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60 miesięcy</w:t>
      </w:r>
      <w:r w:rsidRPr="009334EF">
        <w:rPr>
          <w:b/>
          <w:sz w:val="22"/>
          <w:vertAlign w:val="superscript"/>
          <w:lang w:eastAsia="zh-CN"/>
        </w:rPr>
        <w:footnoteReference w:id="1"/>
      </w:r>
    </w:p>
    <w:p w14:paraId="381787AE" w14:textId="77777777" w:rsidR="008F1EBF" w:rsidRPr="00F86843" w:rsidRDefault="008F1EBF" w:rsidP="008F1EBF">
      <w:pPr>
        <w:suppressAutoHyphens/>
        <w:snapToGrid w:val="0"/>
        <w:spacing w:line="276" w:lineRule="auto"/>
        <w:ind w:left="426"/>
        <w:jc w:val="both"/>
        <w:rPr>
          <w:sz w:val="22"/>
          <w:lang w:eastAsia="zh-CN"/>
        </w:rPr>
      </w:pPr>
      <w:r w:rsidRPr="009334EF">
        <w:rPr>
          <w:sz w:val="22"/>
          <w:lang w:eastAsia="zh-CN"/>
        </w:rPr>
        <w:t>(</w:t>
      </w:r>
      <w:r w:rsidRPr="008F1EBF">
        <w:rPr>
          <w:i/>
          <w:sz w:val="22"/>
          <w:lang w:eastAsia="zh-CN"/>
        </w:rPr>
        <w:t>W przypadku nie usunięcia/nie przekreślenia dwóch z podanych trzech terminów oferowanej gwarancji i rękojmi w formularzu oferty, Zamawiający przyjmie do oceny oferty najmniejszy z nieusuniętych/nie przekreślonych terminów</w:t>
      </w:r>
      <w:r w:rsidRPr="009334EF">
        <w:rPr>
          <w:sz w:val="22"/>
          <w:lang w:eastAsia="zh-CN"/>
        </w:rPr>
        <w:t>)</w:t>
      </w:r>
    </w:p>
    <w:p w14:paraId="79BCFD4B" w14:textId="77777777"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624E1357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F1EBF">
        <w:rPr>
          <w:sz w:val="22"/>
          <w:szCs w:val="22"/>
        </w:rPr>
        <w:t xml:space="preserve">iniejsza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 xml:space="preserve">ferta wiąże </w:t>
      </w:r>
      <w:r>
        <w:rPr>
          <w:sz w:val="22"/>
          <w:szCs w:val="22"/>
        </w:rPr>
        <w:t>mnie(</w:t>
      </w:r>
      <w:r w:rsidRPr="008F1EBF">
        <w:rPr>
          <w:sz w:val="22"/>
          <w:szCs w:val="22"/>
        </w:rPr>
        <w:t>nas</w:t>
      </w:r>
      <w:r>
        <w:rPr>
          <w:sz w:val="22"/>
          <w:szCs w:val="22"/>
        </w:rPr>
        <w:t>)</w:t>
      </w:r>
      <w:r w:rsidRPr="008F1EBF">
        <w:rPr>
          <w:sz w:val="22"/>
          <w:szCs w:val="22"/>
        </w:rPr>
        <w:t xml:space="preserve"> przez </w:t>
      </w:r>
      <w:r w:rsidR="00D21710" w:rsidRPr="00D21710">
        <w:rPr>
          <w:sz w:val="22"/>
          <w:szCs w:val="22"/>
        </w:rPr>
        <w:t>okres wskazany w SWZ</w:t>
      </w:r>
      <w:r>
        <w:rPr>
          <w:sz w:val="22"/>
          <w:szCs w:val="22"/>
        </w:rPr>
        <w:t>.</w:t>
      </w:r>
    </w:p>
    <w:p w14:paraId="6848DC6D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14:paraId="4E3D2A0C" w14:textId="77777777"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</w:t>
      </w:r>
      <w:r w:rsidR="00803ADD">
        <w:rPr>
          <w:sz w:val="22"/>
          <w:szCs w:val="22"/>
        </w:rPr>
        <w:t>w transzach</w:t>
      </w:r>
      <w:r w:rsidRPr="002D578F">
        <w:rPr>
          <w:sz w:val="22"/>
          <w:szCs w:val="22"/>
        </w:rPr>
        <w:t>.</w:t>
      </w:r>
    </w:p>
    <w:p w14:paraId="1B82F025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2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14:paraId="0943707F" w14:textId="77777777"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 w14:paraId="68199299" w14:textId="77777777">
        <w:trPr>
          <w:jc w:val="center"/>
        </w:trPr>
        <w:tc>
          <w:tcPr>
            <w:tcW w:w="3705" w:type="dxa"/>
            <w:vAlign w:val="center"/>
          </w:tcPr>
          <w:p w14:paraId="7B3F5C53" w14:textId="77777777" w:rsidR="00566446" w:rsidRPr="002D578F" w:rsidRDefault="00237755" w:rsidP="00874536">
            <w:pPr>
              <w:spacing w:line="276" w:lineRule="auto"/>
              <w:jc w:val="center"/>
              <w:rPr>
                <w:szCs w:val="22"/>
              </w:rPr>
            </w:pPr>
            <w:r w:rsidRPr="002D578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48C5D217" w14:textId="77777777"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 w14:paraId="60EB30D8" w14:textId="77777777">
        <w:trPr>
          <w:trHeight w:val="463"/>
          <w:jc w:val="center"/>
        </w:trPr>
        <w:tc>
          <w:tcPr>
            <w:tcW w:w="3705" w:type="dxa"/>
            <w:vAlign w:val="center"/>
          </w:tcPr>
          <w:p w14:paraId="3819D40B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51E88961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  <w:tr w:rsidR="00566446" w:rsidRPr="002D578F" w14:paraId="6C714BB6" w14:textId="77777777">
        <w:trPr>
          <w:trHeight w:val="413"/>
          <w:jc w:val="center"/>
        </w:trPr>
        <w:tc>
          <w:tcPr>
            <w:tcW w:w="3705" w:type="dxa"/>
            <w:vAlign w:val="center"/>
          </w:tcPr>
          <w:p w14:paraId="39BDA9CF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3C282DC9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</w:tbl>
    <w:p w14:paraId="51728133" w14:textId="77777777"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14:paraId="30D35393" w14:textId="77777777"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14:paraId="363A0445" w14:textId="77777777"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14:paraId="6AC2AB0C" w14:textId="77777777" w:rsidR="00566446" w:rsidRPr="002D578F" w:rsidRDefault="00CD419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 jako:</w:t>
      </w:r>
    </w:p>
    <w:p w14:paraId="4928DF59" w14:textId="77777777"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14:paraId="400D3A11" w14:textId="77777777"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14:paraId="567964C2" w14:textId="77777777"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14:paraId="0A1B445E" w14:textId="77777777"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14:paraId="531A6E1D" w14:textId="77777777"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14:paraId="37FF2F91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sz w:val="22"/>
          <w:szCs w:val="22"/>
        </w:rPr>
        <w:lastRenderedPageBreak/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3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14:paraId="53D0B021" w14:textId="77777777" w:rsidR="00566446" w:rsidRPr="002D578F" w:rsidRDefault="00237755" w:rsidP="0087453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14:paraId="0801D5C2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14:paraId="497218F1" w14:textId="77777777" w:rsidR="00566446" w:rsidRPr="002D578F" w:rsidRDefault="00566446" w:rsidP="00874536">
      <w:pPr>
        <w:pStyle w:val="Stopka"/>
        <w:spacing w:line="276" w:lineRule="auto"/>
        <w:jc w:val="both"/>
        <w:rPr>
          <w:sz w:val="22"/>
          <w:szCs w:val="22"/>
        </w:rPr>
      </w:pPr>
    </w:p>
    <w:p w14:paraId="3933A87F" w14:textId="77777777" w:rsidR="00566446" w:rsidRDefault="00566446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0DD3ECE7" w14:textId="77777777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16340874" w14:textId="77777777"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6534F5E6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3BCA5564" w14:textId="77777777"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824798">
      <w:headerReference w:type="default" r:id="rId8"/>
      <w:footerReference w:type="default" r:id="rId9"/>
      <w:head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6E636" w14:textId="77777777" w:rsidR="007407F2" w:rsidRDefault="007407F2">
      <w:r>
        <w:separator/>
      </w:r>
    </w:p>
  </w:endnote>
  <w:endnote w:type="continuationSeparator" w:id="0">
    <w:p w14:paraId="2617DB71" w14:textId="77777777" w:rsidR="007407F2" w:rsidRDefault="0074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EndPr/>
    <w:sdtContent>
      <w:p w14:paraId="29F0D4C9" w14:textId="77777777" w:rsidR="005B122D" w:rsidRDefault="00FC28AE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7C39CB">
          <w:rPr>
            <w:noProof/>
          </w:rPr>
          <w:t>5</w:t>
        </w:r>
        <w:r>
          <w:fldChar w:fldCharType="end"/>
        </w:r>
      </w:p>
    </w:sdtContent>
  </w:sdt>
  <w:p w14:paraId="171FEF39" w14:textId="77777777" w:rsidR="001029D4" w:rsidRDefault="00102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F2024" w14:textId="77777777" w:rsidR="007407F2" w:rsidRDefault="007407F2">
      <w:r>
        <w:separator/>
      </w:r>
    </w:p>
  </w:footnote>
  <w:footnote w:type="continuationSeparator" w:id="0">
    <w:p w14:paraId="4DC74CB3" w14:textId="77777777" w:rsidR="007407F2" w:rsidRDefault="007407F2">
      <w:r>
        <w:continuationSeparator/>
      </w:r>
    </w:p>
  </w:footnote>
  <w:footnote w:id="1">
    <w:p w14:paraId="3DE86DD3" w14:textId="77777777" w:rsidR="008F1EBF" w:rsidRDefault="008F1EBF" w:rsidP="008F1EBF">
      <w:pPr>
        <w:pStyle w:val="Tekstprzypisudolnego"/>
      </w:pPr>
      <w:r w:rsidRPr="00D111A6">
        <w:rPr>
          <w:sz w:val="18"/>
          <w:szCs w:val="18"/>
        </w:rPr>
        <w:footnoteRef/>
      </w:r>
      <w:r w:rsidRPr="00D111A6">
        <w:rPr>
          <w:sz w:val="18"/>
          <w:szCs w:val="18"/>
        </w:rPr>
        <w:t xml:space="preserve"> Wykonawca usuwa/przekreśla niepotrzebne.</w:t>
      </w:r>
    </w:p>
  </w:footnote>
  <w:footnote w:id="2">
    <w:p w14:paraId="18CA0D4C" w14:textId="77777777" w:rsidR="008F1EBF" w:rsidRDefault="008F1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3">
    <w:p w14:paraId="1A6CE7B1" w14:textId="77777777"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B02" w14:textId="77777777" w:rsidR="001029D4" w:rsidRDefault="001029D4">
    <w:pPr>
      <w:pStyle w:val="Nagwek"/>
      <w:jc w:val="center"/>
    </w:pPr>
  </w:p>
  <w:p w14:paraId="2DD2DDA9" w14:textId="77777777" w:rsidR="001029D4" w:rsidRDefault="00102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53982" w14:textId="77777777" w:rsidR="00A228A5" w:rsidRDefault="00A228A5" w:rsidP="00A228A5">
    <w:pPr>
      <w:pStyle w:val="Nagwek"/>
    </w:pPr>
    <w:r>
      <w:rPr>
        <w:noProof/>
      </w:rPr>
      <w:drawing>
        <wp:inline distT="0" distB="0" distL="0" distR="0" wp14:anchorId="18F0DD9F" wp14:editId="6B72DF72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 wp14:anchorId="30F30B95" wp14:editId="77100DA5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6C06FF" w14:textId="77777777" w:rsidR="00A228A5" w:rsidRDefault="00A22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387F1052"/>
    <w:multiLevelType w:val="hybridMultilevel"/>
    <w:tmpl w:val="52F627F6"/>
    <w:lvl w:ilvl="0" w:tplc="6B2E4F7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4" w15:restartNumberingAfterBreak="0">
    <w:nsid w:val="7E222F60"/>
    <w:multiLevelType w:val="multilevel"/>
    <w:tmpl w:val="0409001D"/>
    <w:numStyleLink w:val="Styl2"/>
  </w:abstractNum>
  <w:num w:numId="1" w16cid:durableId="104347689">
    <w:abstractNumId w:val="5"/>
  </w:num>
  <w:num w:numId="2" w16cid:durableId="1895189803">
    <w:abstractNumId w:val="8"/>
  </w:num>
  <w:num w:numId="3" w16cid:durableId="1023435895">
    <w:abstractNumId w:val="1"/>
  </w:num>
  <w:num w:numId="4" w16cid:durableId="1453132030">
    <w:abstractNumId w:val="13"/>
  </w:num>
  <w:num w:numId="5" w16cid:durableId="1286042540">
    <w:abstractNumId w:val="12"/>
  </w:num>
  <w:num w:numId="6" w16cid:durableId="1730953790">
    <w:abstractNumId w:val="14"/>
  </w:num>
  <w:num w:numId="7" w16cid:durableId="1985352019">
    <w:abstractNumId w:val="11"/>
  </w:num>
  <w:num w:numId="8" w16cid:durableId="1445536897">
    <w:abstractNumId w:val="0"/>
  </w:num>
  <w:num w:numId="9" w16cid:durableId="1308128401">
    <w:abstractNumId w:val="7"/>
  </w:num>
  <w:num w:numId="10" w16cid:durableId="1853765276">
    <w:abstractNumId w:val="2"/>
  </w:num>
  <w:num w:numId="11" w16cid:durableId="1064764251">
    <w:abstractNumId w:val="3"/>
  </w:num>
  <w:num w:numId="12" w16cid:durableId="1201937273">
    <w:abstractNumId w:val="4"/>
  </w:num>
  <w:num w:numId="13" w16cid:durableId="145968903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80164371">
    <w:abstractNumId w:val="9"/>
  </w:num>
  <w:num w:numId="15" w16cid:durableId="13842151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07521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46"/>
    <w:rsid w:val="00000013"/>
    <w:rsid w:val="00075B25"/>
    <w:rsid w:val="000A5F00"/>
    <w:rsid w:val="000A6BBA"/>
    <w:rsid w:val="000A6D9A"/>
    <w:rsid w:val="000B261D"/>
    <w:rsid w:val="000C23EC"/>
    <w:rsid w:val="000E29FE"/>
    <w:rsid w:val="001029D4"/>
    <w:rsid w:val="00124D25"/>
    <w:rsid w:val="00152859"/>
    <w:rsid w:val="00156347"/>
    <w:rsid w:val="00182586"/>
    <w:rsid w:val="001A22A2"/>
    <w:rsid w:val="001C3892"/>
    <w:rsid w:val="001C50C8"/>
    <w:rsid w:val="001E4FF0"/>
    <w:rsid w:val="0020297D"/>
    <w:rsid w:val="00220D41"/>
    <w:rsid w:val="00237755"/>
    <w:rsid w:val="00242FAF"/>
    <w:rsid w:val="00260DDD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C5C1E"/>
    <w:rsid w:val="003D605D"/>
    <w:rsid w:val="003E0F1E"/>
    <w:rsid w:val="003E7EFA"/>
    <w:rsid w:val="003F0082"/>
    <w:rsid w:val="0040365C"/>
    <w:rsid w:val="00436CC8"/>
    <w:rsid w:val="00452F10"/>
    <w:rsid w:val="0047217B"/>
    <w:rsid w:val="004923CC"/>
    <w:rsid w:val="004D21D7"/>
    <w:rsid w:val="004E4E17"/>
    <w:rsid w:val="005509CE"/>
    <w:rsid w:val="00566446"/>
    <w:rsid w:val="005A012A"/>
    <w:rsid w:val="005B122D"/>
    <w:rsid w:val="005B6DC0"/>
    <w:rsid w:val="005B75A0"/>
    <w:rsid w:val="005F19A8"/>
    <w:rsid w:val="00600590"/>
    <w:rsid w:val="0060168D"/>
    <w:rsid w:val="006221FB"/>
    <w:rsid w:val="00630CB8"/>
    <w:rsid w:val="00634B2D"/>
    <w:rsid w:val="00690999"/>
    <w:rsid w:val="00691F7B"/>
    <w:rsid w:val="00692385"/>
    <w:rsid w:val="006A04DF"/>
    <w:rsid w:val="006F2066"/>
    <w:rsid w:val="00700902"/>
    <w:rsid w:val="00706A87"/>
    <w:rsid w:val="0072414C"/>
    <w:rsid w:val="007407F2"/>
    <w:rsid w:val="007A6549"/>
    <w:rsid w:val="007C39CB"/>
    <w:rsid w:val="00802037"/>
    <w:rsid w:val="00803ADD"/>
    <w:rsid w:val="008043D7"/>
    <w:rsid w:val="00812CA2"/>
    <w:rsid w:val="00820C95"/>
    <w:rsid w:val="00823B6C"/>
    <w:rsid w:val="00824798"/>
    <w:rsid w:val="0082765C"/>
    <w:rsid w:val="008276A4"/>
    <w:rsid w:val="00864E92"/>
    <w:rsid w:val="00874536"/>
    <w:rsid w:val="00874F5D"/>
    <w:rsid w:val="008831E4"/>
    <w:rsid w:val="008A3909"/>
    <w:rsid w:val="008D11B3"/>
    <w:rsid w:val="008D3E03"/>
    <w:rsid w:val="008F1EBF"/>
    <w:rsid w:val="008F2F64"/>
    <w:rsid w:val="009367A9"/>
    <w:rsid w:val="009605BE"/>
    <w:rsid w:val="009856CB"/>
    <w:rsid w:val="009A2C42"/>
    <w:rsid w:val="009F07FA"/>
    <w:rsid w:val="009F2711"/>
    <w:rsid w:val="009F7FA7"/>
    <w:rsid w:val="00A061A5"/>
    <w:rsid w:val="00A228A5"/>
    <w:rsid w:val="00A357DF"/>
    <w:rsid w:val="00A44212"/>
    <w:rsid w:val="00A4600B"/>
    <w:rsid w:val="00A51732"/>
    <w:rsid w:val="00A61C8C"/>
    <w:rsid w:val="00AA146A"/>
    <w:rsid w:val="00AB6C3A"/>
    <w:rsid w:val="00AC7200"/>
    <w:rsid w:val="00AF446A"/>
    <w:rsid w:val="00B205DB"/>
    <w:rsid w:val="00B30ADE"/>
    <w:rsid w:val="00BA5B79"/>
    <w:rsid w:val="00BB21BE"/>
    <w:rsid w:val="00BC0CBC"/>
    <w:rsid w:val="00C10E72"/>
    <w:rsid w:val="00C15351"/>
    <w:rsid w:val="00C22100"/>
    <w:rsid w:val="00C30EA9"/>
    <w:rsid w:val="00C52CE5"/>
    <w:rsid w:val="00C74DE8"/>
    <w:rsid w:val="00C83D4F"/>
    <w:rsid w:val="00C90518"/>
    <w:rsid w:val="00CA3CEE"/>
    <w:rsid w:val="00CC7051"/>
    <w:rsid w:val="00CD2D21"/>
    <w:rsid w:val="00CD4196"/>
    <w:rsid w:val="00CE4A9C"/>
    <w:rsid w:val="00D0490C"/>
    <w:rsid w:val="00D07F4B"/>
    <w:rsid w:val="00D1481E"/>
    <w:rsid w:val="00D21710"/>
    <w:rsid w:val="00D21B9C"/>
    <w:rsid w:val="00D2246D"/>
    <w:rsid w:val="00D27F69"/>
    <w:rsid w:val="00D75EFB"/>
    <w:rsid w:val="00D86B82"/>
    <w:rsid w:val="00D917DE"/>
    <w:rsid w:val="00DB2B20"/>
    <w:rsid w:val="00E05F56"/>
    <w:rsid w:val="00E473B7"/>
    <w:rsid w:val="00E62CD2"/>
    <w:rsid w:val="00E87446"/>
    <w:rsid w:val="00E9590A"/>
    <w:rsid w:val="00EB407D"/>
    <w:rsid w:val="00EB4B91"/>
    <w:rsid w:val="00EB7BD3"/>
    <w:rsid w:val="00EE0837"/>
    <w:rsid w:val="00EE70C8"/>
    <w:rsid w:val="00F018FA"/>
    <w:rsid w:val="00F3308C"/>
    <w:rsid w:val="00F421FC"/>
    <w:rsid w:val="00F73C60"/>
    <w:rsid w:val="00F765AF"/>
    <w:rsid w:val="00F8357D"/>
    <w:rsid w:val="00FA4269"/>
    <w:rsid w:val="00FB7A05"/>
    <w:rsid w:val="00FC28AE"/>
    <w:rsid w:val="00FD47E0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2BE6"/>
  <w15:docId w15:val="{90F92845-C7BB-4343-95F9-2862C2B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uiPriority w:val="99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uiPriority w:val="99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C8FFD-E7AA-4DBE-BBDE-DB209812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1753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12252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2</cp:revision>
  <cp:lastPrinted>2021-04-20T08:31:00Z</cp:lastPrinted>
  <dcterms:created xsi:type="dcterms:W3CDTF">2022-04-28T09:50:00Z</dcterms:created>
  <dcterms:modified xsi:type="dcterms:W3CDTF">2022-04-28T09:50:00Z</dcterms:modified>
</cp:coreProperties>
</file>